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i/>
          <w:i/>
          <w:iCs/>
        </w:rPr>
      </w:pPr>
      <w:r>
        <w:rPr/>
        <w:t xml:space="preserve">                                       </w:t>
      </w:r>
    </w:p>
    <w:p>
      <w:pPr>
        <w:pStyle w:val="NoSpacing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сообщение: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На вебинаре рассказали, в какие сроки необходимо представить документы по требованию 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rPr>
          <w:b/>
          <w:color w:themeColor="text1" w:val="000000"/>
          <w:kern w:val="2"/>
          <w:sz w:val="26"/>
          <w:szCs w:val="26"/>
        </w:rPr>
      </w:pPr>
      <w:r>
        <w:rPr>
          <w:b/>
          <w:color w:themeColor="text1" w:val="000000"/>
          <w:kern w:val="2"/>
          <w:sz w:val="26"/>
          <w:szCs w:val="26"/>
        </w:rPr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В Управлении прошел вебинар, на котором заместитель начальника отдела предпроверочного анализа и планирования налоговых проверок №1 Олеся Фалькович рассказала о принципе разумного истребования документов. 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«Налоговый орган в своей работе стремится к единообразию в поведении при истребовании документов и опирается на ряд установок: законность, риск-ориентированный подход, индивидуализация (истребуются документы для подтверждения выявленных фактов налоговых нарушений), определенность (четкие формулировки в запросах), однократность, приоритет получения информации из доступных государственных ресурсов, цифровая среда (использование электронного документооборота), срочность», - пояснила спикер. 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Слушателям подробно объяснили, в каких случаях налоговый орган вправе истребовать документы, и обозначили сроки предоставления ответа по требованию. 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В течение 10 рабочих дней: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если документы запрошены вне рамок проверок в отношении конкретной сделки;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если требование получено при камеральной проверке;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если требование получено при выездной налоговой проверке;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если требование получено при взыскании задолженности.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В течение пяти рабочих дней если документы запрошены в связи с проверкой или налоговым мониторингом контрагента (третьего лица) (п. 6 ст. 6.1, п. п. 1, 1.1, 5 ст. 93.1 НК РФ), встречные проверки. В течение 20 рабочих дней при налоговой проверке консолидированной группы налогоплательщиков.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Специалист разъяснила, в каких ситуациях необходимо подать уведомление о невозможности предоставления документов или информации:</w:t>
      </w:r>
    </w:p>
    <w:p>
      <w:pPr>
        <w:pStyle w:val="ListParagraph"/>
        <w:numPr>
          <w:ilvl w:val="0"/>
          <w:numId w:val="2"/>
        </w:numPr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Когда налогоплательщик не успевает направить в срок документы по объективным причинам, но готовы сделать это позже. Например, если не достаточно времени, чтобы снять копии с большого объема документов.</w:t>
      </w:r>
    </w:p>
    <w:p>
      <w:pPr>
        <w:pStyle w:val="ListParagraph"/>
        <w:numPr>
          <w:ilvl w:val="0"/>
          <w:numId w:val="2"/>
        </w:numPr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Когда налогоплательщик не может представить документы ни в срок по требованию (запросу), ни позднее. Например, если оригиналы документов утрачены или изъяты правоохранительным органом.</w:t>
      </w:r>
    </w:p>
    <w:p>
      <w:pPr>
        <w:pStyle w:val="ListParagraph"/>
        <w:numPr>
          <w:ilvl w:val="0"/>
          <w:numId w:val="2"/>
        </w:numPr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Если ранее налогоплательщиком уже направлялись запрашиваемые документы в налоговый орган.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Документы можно представить на бумаге в виде заверенной копии с сопроводительным письмом (п. 6 Приложения N 18 к Приказу ФНС России от 07.11.2018 N ММВ-7-2/628@) или в электронном виде по ТКС или через Личный кабинет налогоплательщика.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Олеся Фалькович также рассказала, что считается датой получения требования. И пояснила, что если в течение шести рабочих дней налогоплательщик не направляет квитанцию о получении требования о представлении документов (информации), уведомления о вызове в налоговый орган, налоговый орган через 10 дней блокирует банковские счета налогоплательщика на основании ст. 76 НК РФ.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С видеозаписью вебинара можно ознакомиться по ссылке. 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https://www.nalog.gov.ru/html/sites/www.rn48.nalog.ru/VKC/video/Materal_270624.mp4</w:t>
      </w:r>
    </w:p>
    <w:p>
      <w:pPr>
        <w:pStyle w:val="Normal"/>
        <w:spacing w:lineRule="auto" w:line="300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</w:r>
    </w:p>
    <w:p>
      <w:pPr>
        <w:pStyle w:val="Normal"/>
        <w:spacing w:lineRule="auto" w:line="3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b/>
          <w:i/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bookmarkStart w:id="0" w:name="_GoBack"/>
      <w:r>
        <w:rPr>
          <w:b/>
          <w:i/>
          <w:sz w:val="26"/>
          <w:szCs w:val="26"/>
        </w:rPr>
        <w:t>УФНС России по Липецкой области</w:t>
      </w:r>
      <w:bookmarkEnd w:id="0"/>
    </w:p>
    <w:p>
      <w:pPr>
        <w:pStyle w:val="Normal"/>
        <w:spacing w:before="0" w:after="120"/>
        <w:jc w:val="right"/>
        <w:rPr>
          <w:b/>
        </w:rPr>
      </w:pPr>
      <w:r>
        <w:rPr>
          <w:b/>
        </w:rPr>
      </w:r>
    </w:p>
    <w:sectPr>
      <w:type w:val="nextPage"/>
      <w:pgSz w:w="11906" w:h="16838"/>
      <w:pgMar w:left="1134" w:right="566" w:gutter="0" w:header="0" w:top="851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38e9"/>
    <w:pPr>
      <w:widowControl/>
      <w:bidi w:val="0"/>
      <w:spacing w:lineRule="auto" w:line="276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qFormat/>
    <w:rsid w:val="002138e9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07de5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138e9"/>
    <w:pPr>
      <w:spacing w:beforeAutospacing="1" w:afterAutospacing="1"/>
    </w:pPr>
    <w:rPr/>
  </w:style>
  <w:style w:type="paragraph" w:styleId="NoSpacing">
    <w:name w:val="No Spacing"/>
    <w:uiPriority w:val="1"/>
    <w:qFormat/>
    <w:rsid w:val="002138e9"/>
    <w:pPr>
      <w:widowControl/>
      <w:bidi w:val="0"/>
      <w:spacing w:lineRule="auto" w:line="240"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ad3a07"/>
    <w:pPr>
      <w:spacing w:before="0" w:after="12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07d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LibreOffice/24.2.4.2$Linux_X86_64 LibreOffice_project/420$Build-2</Application>
  <AppVersion>15.0000</AppVersion>
  <Pages>2</Pages>
  <Words>366</Words>
  <Characters>2548</Characters>
  <CharactersWithSpaces>3003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2024-07-01T13:48:00Z</dcterms:created>
  <dc:creator>Ерышева Алина Андреевна</dc:creator>
  <dc:description/>
  <dc:language>ru-RU</dc:language>
  <cp:lastModifiedBy/>
  <cp:lastPrinted>2024-07-03T12:18:00Z</cp:lastPrinted>
  <dcterms:modified xsi:type="dcterms:W3CDTF">2024-07-05T14:14:20Z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