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11D" w:rsidRDefault="0051211D" w:rsidP="005121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Информационное сообщение</w:t>
      </w:r>
      <w:r w:rsidRPr="0045309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:</w:t>
      </w:r>
    </w:p>
    <w:p w:rsidR="0051211D" w:rsidRPr="004F35CA" w:rsidRDefault="0051211D" w:rsidP="0051211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51211D" w:rsidRPr="00C41552" w:rsidRDefault="00C41552" w:rsidP="0051211D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Единое уведомление </w:t>
      </w:r>
      <w:r w:rsidR="00F178BC">
        <w:rPr>
          <w:rFonts w:ascii="Times New Roman" w:hAnsi="Times New Roman" w:cs="Times New Roman"/>
          <w:b/>
          <w:sz w:val="26"/>
          <w:szCs w:val="26"/>
        </w:rPr>
        <w:t xml:space="preserve">об исчисленных суммах налога </w:t>
      </w:r>
      <w:r>
        <w:rPr>
          <w:rFonts w:ascii="Times New Roman" w:hAnsi="Times New Roman" w:cs="Times New Roman"/>
          <w:b/>
          <w:sz w:val="26"/>
          <w:szCs w:val="26"/>
        </w:rPr>
        <w:t xml:space="preserve">позволяет отчитаться по </w:t>
      </w:r>
      <w:r w:rsidR="006E383C">
        <w:rPr>
          <w:rFonts w:ascii="Times New Roman" w:hAnsi="Times New Roman" w:cs="Times New Roman"/>
          <w:b/>
          <w:sz w:val="26"/>
          <w:szCs w:val="26"/>
        </w:rPr>
        <w:t>нескольким</w:t>
      </w:r>
      <w:r>
        <w:rPr>
          <w:rFonts w:ascii="Times New Roman" w:hAnsi="Times New Roman" w:cs="Times New Roman"/>
          <w:b/>
          <w:sz w:val="26"/>
          <w:szCs w:val="26"/>
        </w:rPr>
        <w:t xml:space="preserve"> налоговым периодам</w:t>
      </w:r>
      <w:r w:rsidR="00234283">
        <w:rPr>
          <w:rFonts w:ascii="Times New Roman" w:hAnsi="Times New Roman" w:cs="Times New Roman"/>
          <w:b/>
          <w:sz w:val="26"/>
          <w:szCs w:val="26"/>
        </w:rPr>
        <w:t xml:space="preserve"> одновременно</w:t>
      </w:r>
    </w:p>
    <w:p w:rsidR="006E383C" w:rsidRPr="00F233F1" w:rsidRDefault="007E66D3" w:rsidP="00AC5B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УФНС России по Липецкой области напоминает, что с этого года 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налогоплательщики обязаны представлять уведомления об исчисленных суммах налогов. </w:t>
      </w:r>
      <w:r w:rsidR="003D090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При этом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</w:t>
      </w:r>
      <w:r w:rsidR="00C4155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них</w:t>
      </w:r>
      <w:r w:rsidR="00C4155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есть возможность 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направить</w:t>
      </w:r>
      <w:r w:rsidR="00C4155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единое уведомление с разбивкой по налогам и по отчетным периодам. </w:t>
      </w:r>
      <w:bookmarkStart w:id="0" w:name="_GoBack"/>
      <w:bookmarkEnd w:id="0"/>
    </w:p>
    <w:p w:rsidR="00F178BC" w:rsidRPr="00F233F1" w:rsidRDefault="00F178BC" w:rsidP="00F178B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Уведомление предоставляется для распределения ЕНП </w:t>
      </w:r>
      <w:r w:rsidR="006E383C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только в отношении платежей с авансовой системой расчетов, по которым декларация приходит позже, чем срок уплаты налога.  </w:t>
      </w:r>
      <w:r w:rsidR="00C4155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E383C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Речь идет об имущественных налогах организаций, страховых взнос</w:t>
      </w:r>
      <w:r w:rsidR="004C6DC8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ах</w:t>
      </w:r>
      <w:r w:rsidR="006E383C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НДФЛ, УСН, ЕСХН. 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Уведомление можно оформить на несколько периодов</w:t>
      </w:r>
      <w:r w:rsidR="003D090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, так как оно многострочное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. Например, если налог</w:t>
      </w:r>
      <w:r w:rsidR="003D090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на имущество не изменится в теч</w:t>
      </w:r>
      <w:r w:rsidR="00AC5BF6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ение года, уведомление оформляется один раз за год по всем срокам уплаты. </w:t>
      </w:r>
    </w:p>
    <w:p w:rsidR="00F178BC" w:rsidRPr="00F233F1" w:rsidRDefault="00F178BC" w:rsidP="00F178BC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Форма, порядок заполнения и формат представления уведомления об исчисленных суммах налогов, авансовых платежей по налогам, сборов, страховым взносам в электронной форме</w:t>
      </w:r>
      <w:r w:rsidR="00234283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утверждены Приказом ФНС России от 02.11.2022 №ЕД-7-8/1047@ </w:t>
      </w:r>
      <w:r w:rsidR="003D090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с изме</w:t>
      </w:r>
      <w:r w:rsidR="003D0902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нениями и дополнениями </w:t>
      </w: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Приказ ФНС России №ЕД-7-8/20@ от 16.01.2024).</w:t>
      </w:r>
    </w:p>
    <w:p w:rsidR="00AC5BF6" w:rsidRPr="00F233F1" w:rsidRDefault="00AC5BF6" w:rsidP="00AC5BF6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Напоминаем, что срок подачи уведомления за 2 квартал </w:t>
      </w:r>
      <w:r w:rsidR="004C6DC8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8D782C"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не позднее 25.07.2024, направить его можно по ТКС или Личный кабинет налогоплательщика. С</w:t>
      </w:r>
      <w:r w:rsidRPr="00F233F1">
        <w:rPr>
          <w:rFonts w:ascii="Times New Roman" w:hAnsi="Times New Roman" w:cs="Times New Roman"/>
          <w:color w:val="000000" w:themeColor="text1"/>
          <w:sz w:val="26"/>
          <w:szCs w:val="26"/>
        </w:rPr>
        <w:t>рок уплаты организациями авансовых платежей по имущественным налогам за 2 квартал (с учетом пункта 7 статьи 6.1 НК РФ) - не позднее 29.07.2024.</w:t>
      </w:r>
    </w:p>
    <w:p w:rsidR="0051211D" w:rsidRDefault="0051211D" w:rsidP="0051211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233F1" w:rsidRPr="00F233F1" w:rsidRDefault="00F233F1" w:rsidP="00F233F1">
      <w:pPr>
        <w:shd w:val="clear" w:color="auto" w:fill="FFFFFF"/>
        <w:spacing w:after="120" w:line="276" w:lineRule="auto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F233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УФНС России по Липецкой области</w:t>
      </w:r>
    </w:p>
    <w:p w:rsidR="00826A63" w:rsidRDefault="00826A63"/>
    <w:sectPr w:rsidR="00826A63" w:rsidSect="00470BB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9B"/>
    <w:rsid w:val="00234283"/>
    <w:rsid w:val="003D0902"/>
    <w:rsid w:val="004C6DC8"/>
    <w:rsid w:val="0051211D"/>
    <w:rsid w:val="00514B9B"/>
    <w:rsid w:val="00657715"/>
    <w:rsid w:val="006E383C"/>
    <w:rsid w:val="007E66D3"/>
    <w:rsid w:val="00826A63"/>
    <w:rsid w:val="008D782C"/>
    <w:rsid w:val="00AC5BF6"/>
    <w:rsid w:val="00BD519F"/>
    <w:rsid w:val="00C41552"/>
    <w:rsid w:val="00F178BC"/>
    <w:rsid w:val="00F233F1"/>
    <w:rsid w:val="00F7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7D55A0-72C4-4329-9168-F84F47947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1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Ерышева Алина Андреевна</dc:creator>
  <cp:keywords/>
  <dc:description/>
  <cp:lastModifiedBy>Ерышева Алина Андреевна</cp:lastModifiedBy>
  <cp:revision>6</cp:revision>
  <cp:lastPrinted>2024-07-04T10:37:00Z</cp:lastPrinted>
  <dcterms:created xsi:type="dcterms:W3CDTF">2024-07-04T06:42:00Z</dcterms:created>
  <dcterms:modified xsi:type="dcterms:W3CDTF">2024-07-05T06:07:00Z</dcterms:modified>
</cp:coreProperties>
</file>