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B1" w:rsidRDefault="00470BB1" w:rsidP="004F35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</w:t>
      </w:r>
      <w:r w:rsidRPr="004530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сайта:</w:t>
      </w:r>
    </w:p>
    <w:p w:rsidR="004F35CA" w:rsidRPr="004F35CA" w:rsidRDefault="004F35CA" w:rsidP="004F35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F35CA" w:rsidRPr="004F35CA" w:rsidRDefault="004F35CA" w:rsidP="004F35C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5CA">
        <w:rPr>
          <w:rFonts w:ascii="Times New Roman" w:hAnsi="Times New Roman" w:cs="Times New Roman"/>
          <w:b/>
          <w:sz w:val="26"/>
          <w:szCs w:val="26"/>
        </w:rPr>
        <w:t>Как производится начисление амортизации в отношении имущества, приобретенного за счет бюджетных средств и переданного в уставный фонд унитарного предприятия</w:t>
      </w:r>
    </w:p>
    <w:p w:rsidR="004F35CA" w:rsidRPr="00470BB1" w:rsidRDefault="00470BB1" w:rsidP="00470BB1">
      <w:pPr>
        <w:jc w:val="both"/>
        <w:rPr>
          <w:rFonts w:ascii="Times New Roman" w:hAnsi="Times New Roman" w:cs="Times New Roman"/>
          <w:sz w:val="26"/>
          <w:szCs w:val="26"/>
        </w:rPr>
      </w:pPr>
      <w:r w:rsidRPr="00470BB1">
        <w:rPr>
          <w:rFonts w:ascii="Times New Roman" w:hAnsi="Times New Roman" w:cs="Times New Roman"/>
          <w:sz w:val="26"/>
          <w:szCs w:val="26"/>
        </w:rPr>
        <w:t>Амортизируемое имущество, полученное унитарным предприятием от собственника имущества унитарного предприятия в оперативное управление или хозяйственное ведение, подлежит амортизации у данного унитарного предприятия в порядке, установленном главой 25 НК РФ (</w:t>
      </w:r>
      <w:r w:rsidRPr="00DD1CF9">
        <w:rPr>
          <w:rFonts w:ascii="Times New Roman" w:hAnsi="Times New Roman" w:cs="Times New Roman"/>
          <w:color w:val="0070C0"/>
          <w:sz w:val="26"/>
          <w:szCs w:val="26"/>
        </w:rPr>
        <w:t>пункт 1 статьи 256 НК РФ</w:t>
      </w:r>
      <w:r w:rsidRPr="00470BB1">
        <w:rPr>
          <w:rFonts w:ascii="Times New Roman" w:hAnsi="Times New Roman" w:cs="Times New Roman"/>
          <w:sz w:val="26"/>
          <w:szCs w:val="26"/>
        </w:rPr>
        <w:t>).</w:t>
      </w:r>
    </w:p>
    <w:p w:rsidR="00470BB1" w:rsidRPr="00470BB1" w:rsidRDefault="00470BB1" w:rsidP="00470BB1">
      <w:pPr>
        <w:jc w:val="both"/>
        <w:rPr>
          <w:rFonts w:ascii="Times New Roman" w:hAnsi="Times New Roman" w:cs="Times New Roman"/>
          <w:sz w:val="26"/>
          <w:szCs w:val="26"/>
        </w:rPr>
      </w:pPr>
      <w:r w:rsidRPr="00470BB1">
        <w:rPr>
          <w:rFonts w:ascii="Times New Roman" w:hAnsi="Times New Roman" w:cs="Times New Roman"/>
          <w:sz w:val="26"/>
          <w:szCs w:val="26"/>
        </w:rPr>
        <w:t xml:space="preserve">Согласно положениям пункта 1 статьи </w:t>
      </w:r>
      <w:r w:rsidRPr="00DD1CF9">
        <w:rPr>
          <w:rFonts w:ascii="Times New Roman" w:hAnsi="Times New Roman" w:cs="Times New Roman"/>
          <w:color w:val="0070C0"/>
          <w:sz w:val="26"/>
          <w:szCs w:val="26"/>
        </w:rPr>
        <w:t>277 НК РФ</w:t>
      </w:r>
      <w:r w:rsidRPr="00470BB1">
        <w:rPr>
          <w:rFonts w:ascii="Times New Roman" w:hAnsi="Times New Roman" w:cs="Times New Roman"/>
          <w:sz w:val="26"/>
          <w:szCs w:val="26"/>
        </w:rPr>
        <w:t xml:space="preserve"> при передаче имущества в уставный фонд унитарного предприятия </w:t>
      </w:r>
      <w:r w:rsidR="00FA7A57">
        <w:rPr>
          <w:rFonts w:ascii="Times New Roman" w:hAnsi="Times New Roman" w:cs="Times New Roman"/>
          <w:sz w:val="26"/>
          <w:szCs w:val="26"/>
        </w:rPr>
        <w:t xml:space="preserve">его </w:t>
      </w:r>
      <w:r w:rsidRPr="00470BB1">
        <w:rPr>
          <w:rFonts w:ascii="Times New Roman" w:hAnsi="Times New Roman" w:cs="Times New Roman"/>
          <w:sz w:val="26"/>
          <w:szCs w:val="26"/>
        </w:rPr>
        <w:t xml:space="preserve">собственником первоначальной стоимостью этого имущества признаются документально подтвержденные расходы на его приобретение (создание), осуществленные в соответствии с бюджетным законодательством Российской Федерации. Положение данного абзаца введено Федеральным законом </w:t>
      </w:r>
      <w:r w:rsidRPr="00DD1CF9">
        <w:rPr>
          <w:rFonts w:ascii="Times New Roman" w:hAnsi="Times New Roman" w:cs="Times New Roman"/>
          <w:color w:val="0070C0"/>
          <w:sz w:val="26"/>
          <w:szCs w:val="26"/>
        </w:rPr>
        <w:t>от 29.09.2019 № 325-ФЗ</w:t>
      </w:r>
      <w:r w:rsidRPr="00470BB1">
        <w:rPr>
          <w:rFonts w:ascii="Times New Roman" w:hAnsi="Times New Roman" w:cs="Times New Roman"/>
          <w:sz w:val="26"/>
          <w:szCs w:val="26"/>
        </w:rPr>
        <w:t>, при этом его действие распространяется на правоотношения, возникшие с 01.01.2019.</w:t>
      </w:r>
    </w:p>
    <w:p w:rsidR="00E3530A" w:rsidRDefault="00470BB1" w:rsidP="00470BB1">
      <w:pPr>
        <w:jc w:val="both"/>
        <w:rPr>
          <w:rFonts w:ascii="Times New Roman" w:hAnsi="Times New Roman" w:cs="Times New Roman"/>
          <w:sz w:val="26"/>
          <w:szCs w:val="26"/>
        </w:rPr>
      </w:pPr>
      <w:r w:rsidRPr="00470BB1">
        <w:rPr>
          <w:rFonts w:ascii="Times New Roman" w:hAnsi="Times New Roman" w:cs="Times New Roman"/>
          <w:sz w:val="26"/>
          <w:szCs w:val="26"/>
        </w:rPr>
        <w:t xml:space="preserve">Следовательно, в случае если в уставный фонд унитарного предприятия передается уже созданное имущество, а не передаются бюджетные средства в целях создания (приобретения) этим унитарным предприятием имущества, то стоимость такого полученного имущества определяется на основании абзаца десятого пункта </w:t>
      </w:r>
      <w:r w:rsidRPr="00F74A19">
        <w:rPr>
          <w:rFonts w:ascii="Times New Roman" w:hAnsi="Times New Roman" w:cs="Times New Roman"/>
          <w:color w:val="0070C0"/>
          <w:sz w:val="26"/>
          <w:szCs w:val="26"/>
        </w:rPr>
        <w:t>1 статьи 277 НК РФ</w:t>
      </w:r>
      <w:r w:rsidRPr="00470BB1">
        <w:rPr>
          <w:rFonts w:ascii="Times New Roman" w:hAnsi="Times New Roman" w:cs="Times New Roman"/>
          <w:sz w:val="26"/>
          <w:szCs w:val="26"/>
        </w:rPr>
        <w:t>. При этом унитарное предприятие вправе начислять амортизацию по данному имуществу для целей налогообложения прибыли в общеустановленном порядке.</w:t>
      </w:r>
      <w:r w:rsidRPr="00470BB1">
        <w:rPr>
          <w:rFonts w:ascii="Times New Roman" w:hAnsi="Times New Roman" w:cs="Times New Roman"/>
          <w:sz w:val="26"/>
          <w:szCs w:val="26"/>
        </w:rPr>
        <w:cr/>
      </w:r>
    </w:p>
    <w:p w:rsidR="00470BB1" w:rsidRPr="00727AE0" w:rsidRDefault="00727AE0" w:rsidP="00470B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</w:t>
      </w:r>
      <w:r w:rsidRPr="00727A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</w:t>
      </w:r>
      <w:bookmarkStart w:id="0" w:name="_GoBack"/>
      <w:bookmarkEnd w:id="0"/>
      <w:r w:rsidRPr="00727A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</w:p>
    <w:p w:rsidR="00470BB1" w:rsidRPr="00470BB1" w:rsidRDefault="00470BB1" w:rsidP="00470BB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70BB1" w:rsidRPr="00470BB1" w:rsidSect="00470B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26"/>
    <w:rsid w:val="00470BB1"/>
    <w:rsid w:val="004F35CA"/>
    <w:rsid w:val="00727AE0"/>
    <w:rsid w:val="007D2326"/>
    <w:rsid w:val="009B1906"/>
    <w:rsid w:val="00B60D9C"/>
    <w:rsid w:val="00DD1CF9"/>
    <w:rsid w:val="00E3530A"/>
    <w:rsid w:val="00E97DC0"/>
    <w:rsid w:val="00F74A19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516D46DA</Template>
  <TotalTime>198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8</cp:revision>
  <dcterms:created xsi:type="dcterms:W3CDTF">2024-06-26T05:57:00Z</dcterms:created>
  <dcterms:modified xsi:type="dcterms:W3CDTF">2024-07-11T14:32:00Z</dcterms:modified>
</cp:coreProperties>
</file>